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86C8E" w14:textId="1DAB5C26" w:rsidR="002D5BB6" w:rsidRDefault="00C35A52" w:rsidP="00C35A52">
      <w:pPr>
        <w:pStyle w:val="a3"/>
        <w:spacing w:before="0" w:beforeAutospacing="0" w:after="0" w:afterAutospacing="0"/>
        <w:ind w:left="-567"/>
        <w:rPr>
          <w:rFonts w:ascii="Century Gothic" w:hAnsi="Century Gothic"/>
        </w:rPr>
      </w:pPr>
      <w:r w:rsidRPr="006354CA"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 wp14:anchorId="3A7F175C" wp14:editId="000403C5">
            <wp:extent cx="914400" cy="648459"/>
            <wp:effectExtent l="0" t="0" r="0" b="0"/>
            <wp:docPr id="1" name="Рисунок 1" descr="C:\Users\bezvesilnaya_v\AppData\Local\Microsoft\Windows\INetCache\Content.Word\лого 2 строчки без фигу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ezvesilnaya_v\AppData\Local\Microsoft\Windows\INetCache\Content.Word\лого 2 строчки без фигуры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534" cy="65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6FE72" w14:textId="77777777" w:rsidR="00AC0EA5" w:rsidRDefault="00AC0EA5" w:rsidP="00C35A52">
      <w:pPr>
        <w:pStyle w:val="a3"/>
        <w:spacing w:before="0" w:beforeAutospacing="0" w:after="0" w:afterAutospacing="0"/>
        <w:ind w:left="-567"/>
        <w:rPr>
          <w:rFonts w:ascii="Century Gothic" w:hAnsi="Century Gothic"/>
        </w:rPr>
      </w:pPr>
    </w:p>
    <w:p w14:paraId="0BC01009" w14:textId="77777777" w:rsidR="00031E04" w:rsidRPr="006354CA" w:rsidRDefault="00031E04" w:rsidP="00E447EA">
      <w:pPr>
        <w:pStyle w:val="a3"/>
        <w:spacing w:before="0" w:beforeAutospacing="0" w:after="0" w:afterAutospacing="0"/>
        <w:rPr>
          <w:rFonts w:ascii="Century Gothic" w:hAnsi="Century Gothic"/>
        </w:rPr>
      </w:pPr>
    </w:p>
    <w:p w14:paraId="5CE94872" w14:textId="77777777" w:rsidR="002D5BB6" w:rsidRPr="006354CA" w:rsidRDefault="002D5BB6" w:rsidP="00C35A52">
      <w:pPr>
        <w:pStyle w:val="a3"/>
        <w:spacing w:before="0" w:beforeAutospacing="0" w:after="0" w:afterAutospacing="0"/>
        <w:ind w:left="-567"/>
        <w:rPr>
          <w:rFonts w:ascii="Century Gothic" w:hAnsi="Century Gothic"/>
        </w:rPr>
      </w:pPr>
    </w:p>
    <w:p w14:paraId="7C7ED548" w14:textId="73303A9F" w:rsidR="006354CA" w:rsidRDefault="00E447EA" w:rsidP="006354CA">
      <w:pPr>
        <w:pStyle w:val="a3"/>
        <w:spacing w:before="0" w:beforeAutospacing="0" w:after="0" w:afterAutospacing="0"/>
        <w:ind w:left="-567"/>
        <w:jc w:val="center"/>
        <w:rPr>
          <w:rFonts w:ascii="Century Gothic" w:hAnsi="Century Gothic"/>
          <w:b/>
          <w:sz w:val="28"/>
        </w:rPr>
      </w:pPr>
      <w:r w:rsidRPr="00E447EA">
        <w:rPr>
          <w:rFonts w:ascii="Century Gothic" w:hAnsi="Century Gothic"/>
          <w:b/>
          <w:sz w:val="28"/>
        </w:rPr>
        <w:t xml:space="preserve">ПРАВИЛА ПОЛЬЗОВАНИЯ И УСЛОВИЯ ЭКСПЛУАТАЦИИ </w:t>
      </w:r>
      <w:r w:rsidR="00844017">
        <w:rPr>
          <w:rFonts w:ascii="Century Gothic" w:hAnsi="Century Gothic"/>
          <w:b/>
          <w:sz w:val="28"/>
        </w:rPr>
        <w:t>МЕБЕЛИ</w:t>
      </w:r>
      <w:r w:rsidRPr="00E447EA">
        <w:rPr>
          <w:rFonts w:ascii="Century Gothic" w:hAnsi="Century Gothic"/>
          <w:b/>
          <w:sz w:val="28"/>
        </w:rPr>
        <w:t xml:space="preserve"> </w:t>
      </w:r>
      <w:r>
        <w:rPr>
          <w:rFonts w:ascii="Century Gothic" w:hAnsi="Century Gothic"/>
          <w:b/>
          <w:sz w:val="28"/>
        </w:rPr>
        <w:t>С ПОДЪЕМНЫМ МЕХАНИЗМОМ</w:t>
      </w:r>
      <w:r w:rsidR="00844017">
        <w:rPr>
          <w:rFonts w:ascii="Century Gothic" w:hAnsi="Century Gothic"/>
          <w:b/>
          <w:sz w:val="28"/>
        </w:rPr>
        <w:t xml:space="preserve"> (ГАЗЛИФТОМ)</w:t>
      </w:r>
    </w:p>
    <w:p w14:paraId="0CCC4F7C" w14:textId="77777777" w:rsidR="00E447EA" w:rsidRDefault="00E447EA" w:rsidP="006354CA">
      <w:pPr>
        <w:pStyle w:val="a3"/>
        <w:spacing w:before="0" w:beforeAutospacing="0" w:after="0" w:afterAutospacing="0"/>
        <w:ind w:left="-567"/>
        <w:jc w:val="center"/>
        <w:rPr>
          <w:rFonts w:ascii="Century Gothic" w:hAnsi="Century Gothic"/>
          <w:b/>
          <w:sz w:val="28"/>
        </w:rPr>
      </w:pPr>
    </w:p>
    <w:p w14:paraId="28C92F8E" w14:textId="77777777" w:rsidR="006354CA" w:rsidRPr="006354CA" w:rsidRDefault="006354CA" w:rsidP="006354CA">
      <w:pPr>
        <w:pStyle w:val="a3"/>
        <w:spacing w:before="0" w:beforeAutospacing="0" w:after="0" w:afterAutospacing="0"/>
        <w:ind w:left="-567"/>
        <w:rPr>
          <w:rFonts w:ascii="Century Gothic" w:hAnsi="Century Gothic"/>
        </w:rPr>
      </w:pPr>
    </w:p>
    <w:p w14:paraId="01BD5D25" w14:textId="69B98265" w:rsidR="00C35A52" w:rsidRPr="006354CA" w:rsidRDefault="00E447EA" w:rsidP="00E447EA">
      <w:pPr>
        <w:pStyle w:val="a3"/>
        <w:spacing w:before="0" w:beforeAutospacing="0" w:after="0" w:afterAutospacing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  <w:r w:rsidRPr="00E447EA">
        <w:rPr>
          <w:rFonts w:ascii="Century Gothic" w:hAnsi="Century Gothic"/>
        </w:rPr>
        <w:t>Общие условия хранения и эксплуатации мебели:</w:t>
      </w:r>
    </w:p>
    <w:p w14:paraId="45DC84BF" w14:textId="1940310C" w:rsidR="00E447EA" w:rsidRPr="00E447EA" w:rsidRDefault="00E447EA" w:rsidP="00E447EA">
      <w:pPr>
        <w:pStyle w:val="a3"/>
        <w:numPr>
          <w:ilvl w:val="0"/>
          <w:numId w:val="7"/>
        </w:numPr>
        <w:spacing w:after="0"/>
        <w:rPr>
          <w:rFonts w:ascii="Century Gothic" w:hAnsi="Century Gothic"/>
        </w:rPr>
      </w:pPr>
      <w:r w:rsidRPr="00E447EA">
        <w:rPr>
          <w:rFonts w:ascii="Century Gothic" w:hAnsi="Century Gothic"/>
        </w:rPr>
        <w:t>При доставке мебели с механизмом газлифт в холодное время года, приступайте к его сборке и эксплуатации спустя сутки после его нахождения в помещении с комнатной температурой.</w:t>
      </w:r>
    </w:p>
    <w:p w14:paraId="37DD6FC6" w14:textId="4EA66376" w:rsidR="00E447EA" w:rsidRPr="00E447EA" w:rsidRDefault="00E447EA" w:rsidP="00E447EA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E447EA">
        <w:rPr>
          <w:rFonts w:ascii="Century Gothic" w:hAnsi="Century Gothic"/>
        </w:rPr>
        <w:t>Газлифт - имеет ограничение по максимальной вертикальной нагрузке 100 кг.</w:t>
      </w:r>
    </w:p>
    <w:p w14:paraId="4515D758" w14:textId="6F7D833E" w:rsidR="00E447EA" w:rsidRPr="00E447EA" w:rsidRDefault="00E447EA" w:rsidP="00E447EA">
      <w:pPr>
        <w:pStyle w:val="a3"/>
        <w:numPr>
          <w:ilvl w:val="0"/>
          <w:numId w:val="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м</w:t>
      </w:r>
      <w:r w:rsidRPr="00E447EA">
        <w:rPr>
          <w:rFonts w:ascii="Century Gothic" w:hAnsi="Century Gothic"/>
        </w:rPr>
        <w:t>ебель должна находиться в сухих, проветриваемых помещениях (температура воздуха от +5°C до +25°C, относительная влажность воздуха от 45% до 70%).</w:t>
      </w:r>
    </w:p>
    <w:p w14:paraId="71F331B1" w14:textId="75DBC9E0" w:rsidR="00E447EA" w:rsidRPr="00E447EA" w:rsidRDefault="00E447EA" w:rsidP="00E447EA">
      <w:pPr>
        <w:pStyle w:val="a3"/>
        <w:numPr>
          <w:ilvl w:val="0"/>
          <w:numId w:val="7"/>
        </w:numPr>
        <w:spacing w:after="0"/>
        <w:rPr>
          <w:rFonts w:ascii="Century Gothic" w:hAnsi="Century Gothic"/>
        </w:rPr>
      </w:pPr>
      <w:r w:rsidRPr="00E447EA">
        <w:rPr>
          <w:rFonts w:ascii="Century Gothic" w:hAnsi="Century Gothic"/>
        </w:rPr>
        <w:t>Не рекомендуется вставать ногами на мебель, прыгать, а также качаться, не допускается ударов по мебели и любых других видов экстремальных нагрузок.</w:t>
      </w:r>
    </w:p>
    <w:p w14:paraId="19C654A1" w14:textId="0BDC8905" w:rsidR="00E447EA" w:rsidRPr="00E447EA" w:rsidRDefault="00E447EA" w:rsidP="00E447EA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E447EA">
        <w:rPr>
          <w:rFonts w:ascii="Century Gothic" w:hAnsi="Century Gothic"/>
        </w:rPr>
        <w:t>Беречь от попадания прямых солнечных лучей и не ставить рядом с отопительными приборами, также не допускать попадания воды на поверхность мебели.</w:t>
      </w:r>
    </w:p>
    <w:p w14:paraId="68A96BBE" w14:textId="268134FF" w:rsidR="00E447EA" w:rsidRPr="00E447EA" w:rsidRDefault="00E447EA" w:rsidP="00E447EA">
      <w:pPr>
        <w:pStyle w:val="a3"/>
        <w:numPr>
          <w:ilvl w:val="0"/>
          <w:numId w:val="7"/>
        </w:numPr>
        <w:spacing w:after="0"/>
        <w:rPr>
          <w:rFonts w:ascii="Century Gothic" w:hAnsi="Century Gothic"/>
        </w:rPr>
      </w:pPr>
      <w:r w:rsidRPr="00E447EA">
        <w:rPr>
          <w:rFonts w:ascii="Century Gothic" w:hAnsi="Century Gothic"/>
        </w:rPr>
        <w:t xml:space="preserve">При сборке мебели проверяйте прочность конструкций и закрепляющих элементов. </w:t>
      </w:r>
    </w:p>
    <w:p w14:paraId="35A22BF2" w14:textId="7AB3EB91" w:rsidR="00E447EA" w:rsidRPr="00E447EA" w:rsidRDefault="00E447EA" w:rsidP="00E447EA">
      <w:pPr>
        <w:pStyle w:val="a3"/>
        <w:numPr>
          <w:ilvl w:val="0"/>
          <w:numId w:val="7"/>
        </w:numPr>
        <w:spacing w:after="0"/>
        <w:rPr>
          <w:rFonts w:ascii="Century Gothic" w:hAnsi="Century Gothic"/>
        </w:rPr>
      </w:pPr>
      <w:r w:rsidRPr="00E447EA">
        <w:rPr>
          <w:rFonts w:ascii="Century Gothic" w:hAnsi="Century Gothic"/>
        </w:rPr>
        <w:t>Не превышайте максимально допус</w:t>
      </w:r>
      <w:bookmarkStart w:id="0" w:name="_GoBack"/>
      <w:bookmarkEnd w:id="0"/>
      <w:r w:rsidRPr="00E447EA">
        <w:rPr>
          <w:rFonts w:ascii="Century Gothic" w:hAnsi="Century Gothic"/>
        </w:rPr>
        <w:t>тимую нагрузку на мебель.</w:t>
      </w:r>
    </w:p>
    <w:p w14:paraId="297CA0F5" w14:textId="63612424" w:rsidR="00E447EA" w:rsidRPr="00E447EA" w:rsidRDefault="00E447EA" w:rsidP="00E447EA">
      <w:pPr>
        <w:pStyle w:val="a3"/>
        <w:numPr>
          <w:ilvl w:val="0"/>
          <w:numId w:val="7"/>
        </w:numPr>
        <w:spacing w:after="0"/>
        <w:rPr>
          <w:rFonts w:ascii="Century Gothic" w:hAnsi="Century Gothic"/>
        </w:rPr>
      </w:pPr>
      <w:r w:rsidRPr="00E447EA">
        <w:rPr>
          <w:rFonts w:ascii="Century Gothic" w:hAnsi="Century Gothic"/>
        </w:rPr>
        <w:t>Проводите осмотр кресла как минимум один раз в шесть месяцев. Убедитесь в том, что все болты, гайки и прочие элементы, имеющие резьбовые соединения, плотно затянуты.</w:t>
      </w:r>
    </w:p>
    <w:p w14:paraId="2D3799C4" w14:textId="77777777" w:rsidR="00E447EA" w:rsidRPr="00E447EA" w:rsidRDefault="00E447EA" w:rsidP="00E447EA">
      <w:pPr>
        <w:pStyle w:val="a3"/>
        <w:spacing w:after="0"/>
        <w:ind w:left="-567"/>
        <w:rPr>
          <w:rFonts w:ascii="Century Gothic" w:hAnsi="Century Gothic"/>
        </w:rPr>
      </w:pPr>
    </w:p>
    <w:p w14:paraId="4912C7F9" w14:textId="77777777" w:rsidR="00E447EA" w:rsidRPr="00E447EA" w:rsidRDefault="00E447EA" w:rsidP="00E447EA">
      <w:pPr>
        <w:pStyle w:val="a3"/>
        <w:spacing w:after="0"/>
        <w:ind w:left="-567"/>
        <w:rPr>
          <w:rFonts w:ascii="Century Gothic" w:hAnsi="Century Gothic"/>
        </w:rPr>
      </w:pPr>
      <w:r w:rsidRPr="00E447EA">
        <w:rPr>
          <w:rFonts w:ascii="Century Gothic" w:hAnsi="Century Gothic"/>
        </w:rPr>
        <w:t>Гарантийное обслуживание НЕ ПРОИЗВОДИТСЯ в случае:</w:t>
      </w:r>
    </w:p>
    <w:p w14:paraId="708E7824" w14:textId="1C45E538" w:rsidR="00E447EA" w:rsidRPr="00E447EA" w:rsidRDefault="00E447EA" w:rsidP="00844017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E447EA">
        <w:rPr>
          <w:rFonts w:ascii="Century Gothic" w:hAnsi="Century Gothic"/>
        </w:rPr>
        <w:t>истечения гарантийного срока;</w:t>
      </w:r>
    </w:p>
    <w:p w14:paraId="24A3F15E" w14:textId="407747C5" w:rsidR="00E447EA" w:rsidRPr="00E447EA" w:rsidRDefault="00E447EA" w:rsidP="00844017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E447EA">
        <w:rPr>
          <w:rFonts w:ascii="Century Gothic" w:hAnsi="Century Gothic"/>
        </w:rPr>
        <w:t>невыполнения условий хранения и эксплуатации;</w:t>
      </w:r>
    </w:p>
    <w:p w14:paraId="406F7964" w14:textId="3B0933C6" w:rsidR="00E447EA" w:rsidRPr="00E447EA" w:rsidRDefault="00E447EA" w:rsidP="00844017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E447EA">
        <w:rPr>
          <w:rFonts w:ascii="Century Gothic" w:hAnsi="Century Gothic"/>
        </w:rPr>
        <w:t>наличия на изделии механических повреждений и дефектов, следов постороннего вмешательства в изделие, возникающих в результате неправильной эксплуатации, неквалифицированной сборки, ремонта и транспортировки;</w:t>
      </w:r>
    </w:p>
    <w:p w14:paraId="0F90CDCB" w14:textId="6B13F949" w:rsidR="00E447EA" w:rsidRPr="00E447EA" w:rsidRDefault="00E447EA" w:rsidP="00844017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E447EA">
        <w:rPr>
          <w:rFonts w:ascii="Century Gothic" w:hAnsi="Century Gothic"/>
        </w:rPr>
        <w:t>превышения допустимых нагрузок на изделие;</w:t>
      </w:r>
    </w:p>
    <w:p w14:paraId="41339DC4" w14:textId="784F54DC" w:rsidR="00E447EA" w:rsidRPr="00E447EA" w:rsidRDefault="00E447EA" w:rsidP="00844017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E447EA">
        <w:rPr>
          <w:rFonts w:ascii="Century Gothic" w:hAnsi="Century Gothic"/>
        </w:rPr>
        <w:t>нанесение ущерба изделию в результате умышленных или ошибочных действий потребителя;</w:t>
      </w:r>
    </w:p>
    <w:p w14:paraId="74384ACE" w14:textId="16777921" w:rsidR="00E447EA" w:rsidRPr="00E447EA" w:rsidRDefault="00E447EA" w:rsidP="00844017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E447EA">
        <w:rPr>
          <w:rFonts w:ascii="Century Gothic" w:hAnsi="Century Gothic"/>
        </w:rPr>
        <w:lastRenderedPageBreak/>
        <w:t>нанесения ущерба изделию, вызванного попаданием на поверхность изделия посторонних предметов, жидкостей, животных, насекомых и т.д.;</w:t>
      </w:r>
    </w:p>
    <w:p w14:paraId="2E9AC28A" w14:textId="006EAE8D" w:rsidR="00E447EA" w:rsidRPr="00E447EA" w:rsidRDefault="00E447EA" w:rsidP="00844017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E447EA">
        <w:rPr>
          <w:rFonts w:ascii="Century Gothic" w:hAnsi="Century Gothic"/>
        </w:rPr>
        <w:t>повреждения, вызванные стихией, пожаром, бытовыми факторами.</w:t>
      </w:r>
    </w:p>
    <w:p w14:paraId="0225EBCC" w14:textId="77777777" w:rsidR="00E447EA" w:rsidRPr="00E447EA" w:rsidRDefault="00E447EA" w:rsidP="00E447EA">
      <w:pPr>
        <w:pStyle w:val="a3"/>
        <w:spacing w:after="0"/>
        <w:ind w:left="-567"/>
        <w:rPr>
          <w:rFonts w:ascii="Century Gothic" w:hAnsi="Century Gothic"/>
        </w:rPr>
      </w:pPr>
    </w:p>
    <w:p w14:paraId="03D3A56A" w14:textId="77777777" w:rsidR="00E447EA" w:rsidRPr="00E447EA" w:rsidRDefault="00E447EA" w:rsidP="00E447EA">
      <w:pPr>
        <w:pStyle w:val="a3"/>
        <w:spacing w:after="0"/>
        <w:ind w:left="-567"/>
        <w:rPr>
          <w:rFonts w:ascii="Century Gothic" w:hAnsi="Century Gothic"/>
        </w:rPr>
      </w:pPr>
    </w:p>
    <w:p w14:paraId="312AF63F" w14:textId="77777777" w:rsidR="00844017" w:rsidRDefault="00844017" w:rsidP="00E447EA">
      <w:pPr>
        <w:pStyle w:val="a3"/>
        <w:spacing w:after="0"/>
        <w:ind w:left="-567"/>
        <w:rPr>
          <w:rFonts w:ascii="Century Gothic" w:hAnsi="Century Gothic"/>
        </w:rPr>
      </w:pPr>
    </w:p>
    <w:p w14:paraId="58358A01" w14:textId="77777777" w:rsidR="00844017" w:rsidRDefault="00844017" w:rsidP="00E447EA">
      <w:pPr>
        <w:pStyle w:val="a3"/>
        <w:spacing w:after="0"/>
        <w:ind w:left="-567"/>
        <w:rPr>
          <w:rFonts w:ascii="Century Gothic" w:hAnsi="Century Gothic"/>
        </w:rPr>
      </w:pPr>
    </w:p>
    <w:p w14:paraId="697D7EBE" w14:textId="098E958A" w:rsidR="00E447EA" w:rsidRPr="00E447EA" w:rsidRDefault="00E447EA" w:rsidP="00E447EA">
      <w:pPr>
        <w:pStyle w:val="a3"/>
        <w:spacing w:after="0"/>
        <w:ind w:left="-567"/>
        <w:rPr>
          <w:rFonts w:ascii="Century Gothic" w:hAnsi="Century Gothic"/>
        </w:rPr>
      </w:pPr>
      <w:r w:rsidRPr="00E447EA">
        <w:rPr>
          <w:rFonts w:ascii="Century Gothic" w:hAnsi="Century Gothic"/>
        </w:rPr>
        <w:t>Компания «</w:t>
      </w:r>
      <w:r w:rsidR="00844017">
        <w:rPr>
          <w:rFonts w:ascii="Century Gothic" w:hAnsi="Century Gothic"/>
          <w:lang w:val="en-US"/>
        </w:rPr>
        <w:t>Stool</w:t>
      </w:r>
      <w:r w:rsidR="00844017" w:rsidRPr="00844017">
        <w:rPr>
          <w:rFonts w:ascii="Century Gothic" w:hAnsi="Century Gothic"/>
        </w:rPr>
        <w:t xml:space="preserve"> </w:t>
      </w:r>
      <w:r w:rsidR="00844017">
        <w:rPr>
          <w:rFonts w:ascii="Century Gothic" w:hAnsi="Century Gothic"/>
          <w:lang w:val="en-US"/>
        </w:rPr>
        <w:t>Group</w:t>
      </w:r>
      <w:r w:rsidRPr="00E447EA">
        <w:rPr>
          <w:rFonts w:ascii="Century Gothic" w:hAnsi="Century Gothic"/>
        </w:rPr>
        <w:t xml:space="preserve">» благодарит Вас за выбор нашей продукции. </w:t>
      </w:r>
    </w:p>
    <w:p w14:paraId="34435F0F" w14:textId="18FC39C5" w:rsidR="00FF66F8" w:rsidRPr="00E447EA" w:rsidRDefault="00E447EA" w:rsidP="00E447EA">
      <w:pPr>
        <w:pStyle w:val="a3"/>
        <w:spacing w:before="0" w:beforeAutospacing="0" w:after="0" w:afterAutospacing="0"/>
        <w:ind w:left="-567"/>
        <w:rPr>
          <w:rFonts w:ascii="Century Gothic" w:hAnsi="Century Gothic"/>
        </w:rPr>
      </w:pPr>
      <w:r w:rsidRPr="00E447EA">
        <w:rPr>
          <w:rFonts w:ascii="Century Gothic" w:hAnsi="Century Gothic"/>
        </w:rPr>
        <w:t>Уверены, что наша мебель вне</w:t>
      </w:r>
      <w:r>
        <w:rPr>
          <w:rFonts w:ascii="Century Gothic" w:hAnsi="Century Gothic"/>
        </w:rPr>
        <w:t>сет комфорт и красоту в Ваш дом</w:t>
      </w:r>
      <w:r w:rsidR="00844017">
        <w:rPr>
          <w:rFonts w:ascii="Century Gothic" w:hAnsi="Century Gothic"/>
        </w:rPr>
        <w:t>.</w:t>
      </w:r>
    </w:p>
    <w:sectPr w:rsidR="00FF66F8" w:rsidRPr="00E447EA" w:rsidSect="00C16313">
      <w:footerReference w:type="default" r:id="rId9"/>
      <w:type w:val="continuous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A91A5" w14:textId="77777777" w:rsidR="009B2AE2" w:rsidRDefault="009B2AE2" w:rsidP="009B2AE2">
      <w:pPr>
        <w:spacing w:after="0" w:line="240" w:lineRule="auto"/>
      </w:pPr>
      <w:r>
        <w:separator/>
      </w:r>
    </w:p>
  </w:endnote>
  <w:endnote w:type="continuationSeparator" w:id="0">
    <w:p w14:paraId="150CEF6B" w14:textId="77777777" w:rsidR="009B2AE2" w:rsidRDefault="009B2AE2" w:rsidP="009B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114FC" w14:textId="39A1972E" w:rsidR="00E447EA" w:rsidRDefault="00E447EA">
    <w:pPr>
      <w:pStyle w:val="a7"/>
    </w:pPr>
  </w:p>
  <w:p w14:paraId="3A1FCA66" w14:textId="16F64F10" w:rsidR="00E447EA" w:rsidRDefault="00E447EA">
    <w:pPr>
      <w:pStyle w:val="a7"/>
    </w:pPr>
    <w:r w:rsidRPr="006354CA">
      <w:rPr>
        <w:rFonts w:ascii="Century Gothic" w:hAnsi="Century Gothic"/>
        <w:noProof/>
      </w:rPr>
      <w:drawing>
        <wp:inline distT="0" distB="0" distL="0" distR="0" wp14:anchorId="0243CEC4" wp14:editId="3D50F875">
          <wp:extent cx="5940425" cy="530860"/>
          <wp:effectExtent l="0" t="0" r="3175" b="254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8EF84" w14:textId="77777777" w:rsidR="009B2AE2" w:rsidRDefault="009B2AE2" w:rsidP="009B2AE2">
      <w:pPr>
        <w:spacing w:after="0" w:line="240" w:lineRule="auto"/>
      </w:pPr>
      <w:r>
        <w:separator/>
      </w:r>
    </w:p>
  </w:footnote>
  <w:footnote w:type="continuationSeparator" w:id="0">
    <w:p w14:paraId="74C0C3CB" w14:textId="77777777" w:rsidR="009B2AE2" w:rsidRDefault="009B2AE2" w:rsidP="009B2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A2D96"/>
    <w:multiLevelType w:val="multilevel"/>
    <w:tmpl w:val="3B98C2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C47538D"/>
    <w:multiLevelType w:val="multilevel"/>
    <w:tmpl w:val="44C247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0C844D6"/>
    <w:multiLevelType w:val="hybridMultilevel"/>
    <w:tmpl w:val="84B6AF0C"/>
    <w:lvl w:ilvl="0" w:tplc="C3A2BE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77FB9"/>
    <w:multiLevelType w:val="hybridMultilevel"/>
    <w:tmpl w:val="A09CFC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57E88"/>
    <w:multiLevelType w:val="hybridMultilevel"/>
    <w:tmpl w:val="02CA5C08"/>
    <w:lvl w:ilvl="0" w:tplc="041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62482D53"/>
    <w:multiLevelType w:val="multilevel"/>
    <w:tmpl w:val="2D36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BE5B8B"/>
    <w:multiLevelType w:val="hybridMultilevel"/>
    <w:tmpl w:val="96C8E32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9B"/>
    <w:rsid w:val="00031E04"/>
    <w:rsid w:val="00045520"/>
    <w:rsid w:val="00050A96"/>
    <w:rsid w:val="000A128C"/>
    <w:rsid w:val="000A6F38"/>
    <w:rsid w:val="000B390A"/>
    <w:rsid w:val="000B774A"/>
    <w:rsid w:val="000B7B3E"/>
    <w:rsid w:val="000C2710"/>
    <w:rsid w:val="000C44F0"/>
    <w:rsid w:val="000F0838"/>
    <w:rsid w:val="0011058F"/>
    <w:rsid w:val="00130E23"/>
    <w:rsid w:val="001342F5"/>
    <w:rsid w:val="00144108"/>
    <w:rsid w:val="00160DD6"/>
    <w:rsid w:val="00185185"/>
    <w:rsid w:val="00190FD7"/>
    <w:rsid w:val="001C0FDD"/>
    <w:rsid w:val="001D05FE"/>
    <w:rsid w:val="001F0DF8"/>
    <w:rsid w:val="001F248B"/>
    <w:rsid w:val="001F7720"/>
    <w:rsid w:val="001F7F68"/>
    <w:rsid w:val="00221E12"/>
    <w:rsid w:val="0023470B"/>
    <w:rsid w:val="00253F0B"/>
    <w:rsid w:val="002543A8"/>
    <w:rsid w:val="002D5BB6"/>
    <w:rsid w:val="002F4A97"/>
    <w:rsid w:val="00330371"/>
    <w:rsid w:val="00335360"/>
    <w:rsid w:val="00364D9A"/>
    <w:rsid w:val="00365F91"/>
    <w:rsid w:val="003B01F7"/>
    <w:rsid w:val="003C4400"/>
    <w:rsid w:val="0040470C"/>
    <w:rsid w:val="00426FD8"/>
    <w:rsid w:val="0047627F"/>
    <w:rsid w:val="004A52D4"/>
    <w:rsid w:val="00502C61"/>
    <w:rsid w:val="005652B6"/>
    <w:rsid w:val="00567E2B"/>
    <w:rsid w:val="0059515A"/>
    <w:rsid w:val="005A40A6"/>
    <w:rsid w:val="005C4B60"/>
    <w:rsid w:val="005D563D"/>
    <w:rsid w:val="005F3CAD"/>
    <w:rsid w:val="005F4D30"/>
    <w:rsid w:val="006354CA"/>
    <w:rsid w:val="0067459A"/>
    <w:rsid w:val="006C3FC5"/>
    <w:rsid w:val="0070429D"/>
    <w:rsid w:val="0070513C"/>
    <w:rsid w:val="00761E7D"/>
    <w:rsid w:val="00785E54"/>
    <w:rsid w:val="007D1CB1"/>
    <w:rsid w:val="007E236B"/>
    <w:rsid w:val="007E30AF"/>
    <w:rsid w:val="007E39AD"/>
    <w:rsid w:val="0082151F"/>
    <w:rsid w:val="00832FEE"/>
    <w:rsid w:val="00844017"/>
    <w:rsid w:val="00854340"/>
    <w:rsid w:val="008760F1"/>
    <w:rsid w:val="00885A1C"/>
    <w:rsid w:val="008A54B2"/>
    <w:rsid w:val="008B7B3A"/>
    <w:rsid w:val="008F2232"/>
    <w:rsid w:val="008F254D"/>
    <w:rsid w:val="008F7696"/>
    <w:rsid w:val="00923DAF"/>
    <w:rsid w:val="00935C13"/>
    <w:rsid w:val="009361C5"/>
    <w:rsid w:val="00945B48"/>
    <w:rsid w:val="00995DF5"/>
    <w:rsid w:val="009B2AE2"/>
    <w:rsid w:val="009B7BAB"/>
    <w:rsid w:val="009E1F31"/>
    <w:rsid w:val="009E646B"/>
    <w:rsid w:val="00A66899"/>
    <w:rsid w:val="00A74574"/>
    <w:rsid w:val="00A84ED3"/>
    <w:rsid w:val="00AA6717"/>
    <w:rsid w:val="00AC0EA5"/>
    <w:rsid w:val="00AE3A08"/>
    <w:rsid w:val="00B05B90"/>
    <w:rsid w:val="00B20503"/>
    <w:rsid w:val="00B23BFF"/>
    <w:rsid w:val="00B4486A"/>
    <w:rsid w:val="00B85C69"/>
    <w:rsid w:val="00B93996"/>
    <w:rsid w:val="00BA4E77"/>
    <w:rsid w:val="00BD255F"/>
    <w:rsid w:val="00BE2591"/>
    <w:rsid w:val="00BF1098"/>
    <w:rsid w:val="00C10966"/>
    <w:rsid w:val="00C1378D"/>
    <w:rsid w:val="00C16313"/>
    <w:rsid w:val="00C2342E"/>
    <w:rsid w:val="00C35A52"/>
    <w:rsid w:val="00CD2822"/>
    <w:rsid w:val="00CE07D8"/>
    <w:rsid w:val="00D03216"/>
    <w:rsid w:val="00D14A9B"/>
    <w:rsid w:val="00D227A0"/>
    <w:rsid w:val="00D32D1E"/>
    <w:rsid w:val="00D3432A"/>
    <w:rsid w:val="00D34E96"/>
    <w:rsid w:val="00D55FF6"/>
    <w:rsid w:val="00D82908"/>
    <w:rsid w:val="00D8612A"/>
    <w:rsid w:val="00D91EFE"/>
    <w:rsid w:val="00DC6AB3"/>
    <w:rsid w:val="00DE7625"/>
    <w:rsid w:val="00DF6CF5"/>
    <w:rsid w:val="00E32BF0"/>
    <w:rsid w:val="00E41C7E"/>
    <w:rsid w:val="00E447EA"/>
    <w:rsid w:val="00E919A8"/>
    <w:rsid w:val="00EB4917"/>
    <w:rsid w:val="00EB6EFD"/>
    <w:rsid w:val="00EC297B"/>
    <w:rsid w:val="00EF1AE0"/>
    <w:rsid w:val="00F150B9"/>
    <w:rsid w:val="00F20696"/>
    <w:rsid w:val="00F50BC3"/>
    <w:rsid w:val="00F7086F"/>
    <w:rsid w:val="00F765DC"/>
    <w:rsid w:val="00F9349C"/>
    <w:rsid w:val="00FC15B7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636293"/>
  <w15:docId w15:val="{4A934D8D-2C88-4D28-B7A8-F12C41F3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2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3F0B"/>
  </w:style>
  <w:style w:type="character" w:styleId="a4">
    <w:name w:val="Hyperlink"/>
    <w:basedOn w:val="a0"/>
    <w:uiPriority w:val="99"/>
    <w:unhideWhenUsed/>
    <w:rsid w:val="00253F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02C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9B2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2AE2"/>
  </w:style>
  <w:style w:type="paragraph" w:styleId="a7">
    <w:name w:val="footer"/>
    <w:basedOn w:val="a"/>
    <w:link w:val="a8"/>
    <w:uiPriority w:val="99"/>
    <w:unhideWhenUsed/>
    <w:rsid w:val="009B2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2AE2"/>
  </w:style>
  <w:style w:type="character" w:styleId="a9">
    <w:name w:val="annotation reference"/>
    <w:basedOn w:val="a0"/>
    <w:uiPriority w:val="99"/>
    <w:semiHidden/>
    <w:unhideWhenUsed/>
    <w:rsid w:val="009B2AE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B2AE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B2AE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2AE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2AE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B2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FBCD2-D099-4A0E-939E-63F553C6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karnakova_e</dc:creator>
  <cp:lastModifiedBy>Наталья Комаленкова</cp:lastModifiedBy>
  <cp:revision>3</cp:revision>
  <cp:lastPrinted>2019-02-04T10:01:00Z</cp:lastPrinted>
  <dcterms:created xsi:type="dcterms:W3CDTF">2019-12-13T09:39:00Z</dcterms:created>
  <dcterms:modified xsi:type="dcterms:W3CDTF">2021-11-12T08:21:00Z</dcterms:modified>
</cp:coreProperties>
</file>